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中医医史文献专业2017年硕士研究生</w:t>
      </w:r>
      <w:r>
        <w:rPr>
          <w:rFonts w:hint="eastAsia" w:ascii="黑体" w:eastAsia="黑体"/>
          <w:sz w:val="30"/>
          <w:szCs w:val="30"/>
          <w:lang w:eastAsia="zh-CN"/>
        </w:rPr>
        <w:t>复试面试工作安排</w:t>
      </w:r>
    </w:p>
    <w:p>
      <w:pPr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  <w:lang w:val="en-US" w:eastAsia="zh-CN"/>
        </w:rPr>
        <w:t>1、</w:t>
      </w:r>
      <w:r>
        <w:rPr>
          <w:rFonts w:hint="eastAsia" w:ascii="黑体" w:eastAsia="黑体"/>
          <w:sz w:val="30"/>
          <w:szCs w:val="30"/>
        </w:rPr>
        <w:t>综合面试评分内容及标准</w:t>
      </w:r>
    </w:p>
    <w:tbl>
      <w:tblPr>
        <w:tblStyle w:val="6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6"/>
        <w:gridCol w:w="426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256" w:type="dxa"/>
            <w:vAlign w:val="top"/>
          </w:tcPr>
          <w:p>
            <w:pPr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主要考核内容</w:t>
            </w:r>
          </w:p>
        </w:tc>
        <w:tc>
          <w:tcPr>
            <w:tcW w:w="4266" w:type="dxa"/>
            <w:vAlign w:val="top"/>
          </w:tcPr>
          <w:p>
            <w:pPr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szCs w:val="28"/>
              </w:rPr>
              <w:t>分 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256" w:type="dxa"/>
            <w:vAlign w:val="top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专业知识</w:t>
            </w:r>
          </w:p>
        </w:tc>
        <w:tc>
          <w:tcPr>
            <w:tcW w:w="4266" w:type="dxa"/>
            <w:vAlign w:val="top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50分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256" w:type="dxa"/>
            <w:vAlign w:val="top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逻辑思维能力</w:t>
            </w:r>
          </w:p>
        </w:tc>
        <w:tc>
          <w:tcPr>
            <w:tcW w:w="4266" w:type="dxa"/>
            <w:vAlign w:val="top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20分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256" w:type="dxa"/>
            <w:vAlign w:val="top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应变能力</w:t>
            </w:r>
          </w:p>
        </w:tc>
        <w:tc>
          <w:tcPr>
            <w:tcW w:w="4266" w:type="dxa"/>
            <w:vAlign w:val="top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10分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256" w:type="dxa"/>
            <w:vAlign w:val="top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语言表达能力</w:t>
            </w:r>
          </w:p>
        </w:tc>
        <w:tc>
          <w:tcPr>
            <w:tcW w:w="4266" w:type="dxa"/>
            <w:vAlign w:val="top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10分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256" w:type="dxa"/>
            <w:vAlign w:val="top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其他素质</w:t>
            </w:r>
          </w:p>
        </w:tc>
        <w:tc>
          <w:tcPr>
            <w:tcW w:w="4266" w:type="dxa"/>
            <w:vAlign w:val="top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10分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256" w:type="dxa"/>
            <w:vAlign w:val="top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总    计</w:t>
            </w:r>
          </w:p>
        </w:tc>
        <w:tc>
          <w:tcPr>
            <w:tcW w:w="4266" w:type="dxa"/>
            <w:vAlign w:val="top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100分</w:t>
            </w:r>
          </w:p>
        </w:tc>
      </w:tr>
    </w:tbl>
    <w:p>
      <w:pPr>
        <w:rPr>
          <w:rFonts w:ascii="黑体" w:eastAsia="黑体"/>
          <w:sz w:val="30"/>
          <w:szCs w:val="30"/>
        </w:rPr>
      </w:pPr>
    </w:p>
    <w:p>
      <w:pPr>
        <w:ind w:left="1440" w:hanging="1440" w:hangingChars="600"/>
        <w:rPr>
          <w:sz w:val="24"/>
          <w:szCs w:val="24"/>
        </w:rPr>
      </w:pPr>
      <w:r>
        <w:rPr>
          <w:rFonts w:hint="eastAsia" w:ascii="黑体" w:eastAsia="黑体"/>
          <w:sz w:val="24"/>
          <w:szCs w:val="24"/>
        </w:rPr>
        <w:t>注意事项：</w:t>
      </w:r>
      <w:r>
        <w:rPr>
          <w:rFonts w:hint="eastAsia"/>
          <w:sz w:val="24"/>
          <w:szCs w:val="24"/>
        </w:rPr>
        <w:t>1.复试本着“按需招生、德智体全面衡量、择优录取、宁缺毋滥”的基本原则进行。面试严格按照相关程序进行，遵守相关保密条例，实施亲属回避的原则。面试过程实施全程录像，全程监督。</w:t>
      </w:r>
    </w:p>
    <w:p>
      <w:pPr>
        <w:ind w:left="1440" w:hanging="1440" w:hangingChars="60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2.综合面试采取考生当场随机抽签的方法进行。面试时要求考生只许报编号，不准报姓名；报姓名者，要适当扣分。</w:t>
      </w:r>
    </w:p>
    <w:p>
      <w:pPr>
        <w:ind w:left="1440" w:hanging="1440" w:hangingChars="6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3.综合面试时间为每位考生30分钟左右，以百分制计分，满分为100分，得分时要去掉最高分和最低分，然后取平均分。</w:t>
      </w:r>
    </w:p>
    <w:p>
      <w:pPr>
        <w:rPr>
          <w:rFonts w:hint="eastAsia" w:ascii="黑体" w:eastAsia="黑体"/>
          <w:sz w:val="30"/>
          <w:szCs w:val="30"/>
          <w:lang w:val="en-US" w:eastAsia="zh-CN"/>
        </w:rPr>
      </w:pPr>
      <w:r>
        <w:rPr>
          <w:rFonts w:hint="eastAsia" w:ascii="黑体" w:eastAsia="黑体"/>
          <w:sz w:val="30"/>
          <w:szCs w:val="30"/>
          <w:lang w:val="en-US" w:eastAsia="zh-CN"/>
        </w:rPr>
        <w:t>2、综合面试时间及地点</w:t>
      </w:r>
    </w:p>
    <w:tbl>
      <w:tblPr>
        <w:tblStyle w:val="6"/>
        <w:tblW w:w="875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309"/>
        <w:gridCol w:w="2131"/>
        <w:gridCol w:w="236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5" w:type="dxa"/>
            <w:gridSpan w:val="4"/>
          </w:tcPr>
          <w:p>
            <w:pPr>
              <w:jc w:val="center"/>
              <w:rPr>
                <w:rFonts w:hint="eastAsia"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中医文献研究所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学科专业</w:t>
            </w:r>
          </w:p>
        </w:tc>
        <w:tc>
          <w:tcPr>
            <w:tcW w:w="2309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综合面试地点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时  间</w:t>
            </w:r>
          </w:p>
        </w:tc>
        <w:tc>
          <w:tcPr>
            <w:tcW w:w="2364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联系人及联系电话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中医医史文献</w:t>
            </w:r>
          </w:p>
        </w:tc>
        <w:tc>
          <w:tcPr>
            <w:tcW w:w="2309" w:type="dxa"/>
          </w:tcPr>
          <w:p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长清校区图书馆B907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2017年4月10日</w:t>
            </w:r>
          </w:p>
          <w:p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14:00——16:30</w:t>
            </w:r>
          </w:p>
        </w:tc>
        <w:tc>
          <w:tcPr>
            <w:tcW w:w="2364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向楠</w:t>
            </w:r>
          </w:p>
          <w:p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13791095273</w:t>
            </w:r>
          </w:p>
        </w:tc>
      </w:tr>
    </w:tbl>
    <w:p>
      <w:pPr>
        <w:ind w:left="1440" w:hanging="1440" w:hangingChars="600"/>
        <w:rPr>
          <w:rFonts w:hint="eastAsia" w:eastAsia="宋体"/>
          <w:sz w:val="24"/>
          <w:szCs w:val="24"/>
          <w:lang w:val="en-US" w:eastAsia="zh-CN"/>
        </w:rPr>
      </w:pPr>
    </w:p>
    <w:p>
      <w:pPr>
        <w:rPr>
          <w:rFonts w:asciiTheme="minorEastAsia" w:hAnsiTheme="minorEastAsia" w:eastAsiaTheme="minorEastAsia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F754C"/>
    <w:rsid w:val="0037136B"/>
    <w:rsid w:val="005368DB"/>
    <w:rsid w:val="005437B7"/>
    <w:rsid w:val="007F2D9D"/>
    <w:rsid w:val="008805A7"/>
    <w:rsid w:val="009D2487"/>
    <w:rsid w:val="00CD79CE"/>
    <w:rsid w:val="00CF754C"/>
    <w:rsid w:val="00DE3651"/>
    <w:rsid w:val="00E46559"/>
    <w:rsid w:val="00F546F2"/>
    <w:rsid w:val="14E5313E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Courier New" w:eastAsia="宋体" w:cs="Times New Roman"/>
      <w:kern w:val="10"/>
      <w:sz w:val="28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49</Words>
  <Characters>285</Characters>
  <Lines>2</Lines>
  <Paragraphs>1</Paragraphs>
  <TotalTime>0</TotalTime>
  <ScaleCrop>false</ScaleCrop>
  <LinksUpToDate>false</LinksUpToDate>
  <CharactersWithSpaces>333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2016-03-29T07:41:00Z</dcterms:created>
  <dc:creator>Sky123.Org</dc:creator>
  <cp:lastModifiedBy>Administrator</cp:lastModifiedBy>
  <dcterms:modified xsi:type="dcterms:W3CDTF">2017-04-07T16:12:58Z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