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lang w:eastAsia="zh-CN"/>
        </w:rPr>
      </w:pPr>
      <w:r>
        <w:rPr>
          <w:rFonts w:hint="eastAsia"/>
          <w:b/>
          <w:bCs/>
          <w:sz w:val="36"/>
          <w:szCs w:val="36"/>
          <w:lang w:eastAsia="zh-CN"/>
        </w:rPr>
        <w:t>山东中医药大学</w:t>
      </w:r>
    </w:p>
    <w:p>
      <w:pPr>
        <w:jc w:val="center"/>
        <w:rPr>
          <w:rFonts w:hint="eastAsia"/>
          <w:b/>
          <w:bCs/>
          <w:sz w:val="36"/>
          <w:szCs w:val="36"/>
          <w:lang w:val="en-US" w:eastAsia="zh-CN"/>
        </w:rPr>
      </w:pPr>
      <w:r>
        <w:rPr>
          <w:rFonts w:hint="eastAsia"/>
          <w:b/>
          <w:bCs/>
          <w:sz w:val="36"/>
          <w:szCs w:val="36"/>
          <w:lang w:val="en-US" w:eastAsia="zh-CN"/>
        </w:rPr>
        <w:t>2020年硕士研究生招生考试报考点约束规则说明</w:t>
      </w:r>
    </w:p>
    <w:p>
      <w:pPr>
        <w:jc w:val="both"/>
        <w:rPr>
          <w:rFonts w:hint="eastAsia"/>
          <w:lang w:val="en-US" w:eastAsia="zh-CN"/>
        </w:rPr>
      </w:pPr>
    </w:p>
    <w:p>
      <w:pPr>
        <w:ind w:firstLine="560" w:firstLineChars="200"/>
        <w:jc w:val="both"/>
        <w:rPr>
          <w:rFonts w:hint="eastAsia"/>
          <w:sz w:val="28"/>
          <w:szCs w:val="28"/>
          <w:lang w:val="en-US" w:eastAsia="zh-CN"/>
        </w:rPr>
      </w:pPr>
      <w:r>
        <w:rPr>
          <w:rFonts w:hint="eastAsia"/>
          <w:sz w:val="28"/>
          <w:szCs w:val="28"/>
          <w:lang w:val="en-US" w:eastAsia="zh-CN"/>
        </w:rPr>
        <w:t>根据山东省教育招生考试院相关规定，我校2020年硕士研究生招生考试报考点接受以下三类考生报考：</w:t>
      </w:r>
    </w:p>
    <w:p>
      <w:pPr>
        <w:numPr>
          <w:numId w:val="0"/>
        </w:numPr>
        <w:jc w:val="both"/>
        <w:rPr>
          <w:rFonts w:hint="eastAsia"/>
          <w:color w:val="000000"/>
          <w:sz w:val="28"/>
          <w:szCs w:val="28"/>
        </w:rPr>
      </w:pPr>
      <w:r>
        <w:rPr>
          <w:rFonts w:hint="eastAsia"/>
          <w:color w:val="000000"/>
          <w:sz w:val="28"/>
          <w:szCs w:val="28"/>
          <w:lang w:val="en-US" w:eastAsia="zh-CN"/>
        </w:rPr>
        <w:t>1、</w:t>
      </w:r>
      <w:r>
        <w:rPr>
          <w:rFonts w:hint="eastAsia"/>
          <w:color w:val="000000"/>
          <w:sz w:val="28"/>
          <w:szCs w:val="28"/>
        </w:rPr>
        <w:t>接受驻地在济南市的所有高校的报考山东中医药大学的应届本科毕业生；</w:t>
      </w:r>
    </w:p>
    <w:p>
      <w:pPr>
        <w:numPr>
          <w:numId w:val="0"/>
        </w:numPr>
        <w:jc w:val="both"/>
        <w:rPr>
          <w:rFonts w:hint="eastAsia"/>
          <w:color w:val="000000"/>
          <w:sz w:val="28"/>
          <w:szCs w:val="28"/>
        </w:rPr>
      </w:pPr>
      <w:r>
        <w:rPr>
          <w:rFonts w:hint="eastAsia"/>
          <w:color w:val="000000"/>
          <w:sz w:val="28"/>
          <w:szCs w:val="28"/>
          <w:lang w:val="en-US" w:eastAsia="zh-CN"/>
        </w:rPr>
        <w:t>2、</w:t>
      </w:r>
      <w:r>
        <w:rPr>
          <w:rFonts w:hint="eastAsia"/>
          <w:color w:val="000000"/>
          <w:sz w:val="28"/>
          <w:szCs w:val="28"/>
        </w:rPr>
        <w:t>接受工作或户籍在济南市的报考山东中医药大学的其他考生；</w:t>
      </w:r>
    </w:p>
    <w:p>
      <w:pPr>
        <w:numPr>
          <w:numId w:val="0"/>
        </w:numPr>
        <w:jc w:val="both"/>
        <w:rPr>
          <w:rFonts w:hint="eastAsia"/>
          <w:color w:val="000000"/>
          <w:sz w:val="28"/>
          <w:szCs w:val="28"/>
        </w:rPr>
      </w:pPr>
      <w:r>
        <w:rPr>
          <w:rFonts w:hint="eastAsia"/>
          <w:color w:val="000000"/>
          <w:sz w:val="28"/>
          <w:szCs w:val="28"/>
          <w:lang w:val="en-US" w:eastAsia="zh-CN"/>
        </w:rPr>
        <w:t>3、</w:t>
      </w:r>
      <w:r>
        <w:rPr>
          <w:rFonts w:hint="eastAsia"/>
          <w:color w:val="000000"/>
          <w:sz w:val="28"/>
          <w:szCs w:val="28"/>
        </w:rPr>
        <w:t>接受所有报考山东中医药大学单独考试的考生。</w:t>
      </w:r>
    </w:p>
    <w:p>
      <w:pPr>
        <w:ind w:firstLine="560" w:firstLineChars="200"/>
        <w:jc w:val="both"/>
        <w:rPr>
          <w:rFonts w:hint="eastAsia"/>
          <w:color w:val="000000"/>
          <w:sz w:val="28"/>
          <w:szCs w:val="28"/>
          <w:lang w:val="en-US" w:eastAsia="zh-CN"/>
        </w:rPr>
      </w:pPr>
      <w:r>
        <w:rPr>
          <w:rFonts w:hint="eastAsia"/>
          <w:color w:val="000000"/>
          <w:sz w:val="28"/>
          <w:szCs w:val="28"/>
          <w:lang w:val="en-US" w:eastAsia="zh-CN"/>
        </w:rPr>
        <w:t>根据规定，非单独考试的往届生，报考我校且以我校为考点的考生，需提供以下材料之一方可在我校进行现场确认和考试。</w:t>
      </w:r>
    </w:p>
    <w:p>
      <w:pPr>
        <w:jc w:val="both"/>
        <w:rPr>
          <w:rFonts w:hint="eastAsia"/>
          <w:color w:val="000000"/>
          <w:sz w:val="28"/>
          <w:szCs w:val="28"/>
          <w:lang w:val="en-US" w:eastAsia="zh-CN"/>
        </w:rPr>
      </w:pPr>
      <w:r>
        <w:rPr>
          <w:rFonts w:hint="default" w:ascii="Calibri" w:hAnsi="Calibri" w:cs="Calibri"/>
          <w:color w:val="000000"/>
          <w:sz w:val="24"/>
          <w:szCs w:val="24"/>
          <w:lang w:val="en-US" w:eastAsia="zh-CN"/>
        </w:rPr>
        <w:t>①</w:t>
      </w:r>
      <w:r>
        <w:rPr>
          <w:rFonts w:hint="eastAsia"/>
          <w:color w:val="000000"/>
          <w:sz w:val="28"/>
          <w:szCs w:val="28"/>
          <w:lang w:val="en-US" w:eastAsia="zh-CN"/>
        </w:rPr>
        <w:t>户口本或户籍证明</w:t>
      </w:r>
    </w:p>
    <w:p>
      <w:pPr>
        <w:jc w:val="both"/>
        <w:rPr>
          <w:rFonts w:hint="eastAsia" w:ascii="Calibri" w:hAnsi="Calibri" w:cs="Calibri"/>
          <w:color w:val="000000"/>
          <w:sz w:val="28"/>
          <w:szCs w:val="28"/>
          <w:lang w:val="en-US" w:eastAsia="zh-CN"/>
        </w:rPr>
      </w:pPr>
      <w:r>
        <w:rPr>
          <w:rFonts w:hint="default" w:ascii="Calibri" w:hAnsi="Calibri" w:cs="Calibri"/>
          <w:color w:val="000000"/>
          <w:sz w:val="24"/>
          <w:szCs w:val="24"/>
          <w:lang w:val="en-US" w:eastAsia="zh-CN"/>
        </w:rPr>
        <w:t>②</w:t>
      </w:r>
      <w:r>
        <w:rPr>
          <w:rFonts w:hint="eastAsia" w:ascii="Calibri" w:hAnsi="Calibri" w:cs="Calibri"/>
          <w:color w:val="000000"/>
          <w:sz w:val="28"/>
          <w:szCs w:val="28"/>
          <w:lang w:val="en-US" w:eastAsia="zh-CN"/>
        </w:rPr>
        <w:t>社保证明或工作证明（盖单位章，且需要和研招网报名信息一致）</w:t>
      </w:r>
    </w:p>
    <w:p>
      <w:pPr>
        <w:jc w:val="both"/>
        <w:rPr>
          <w:rFonts w:hint="eastAsia" w:ascii="Calibri" w:hAnsi="Calibri" w:cs="Calibri"/>
          <w:color w:val="000000"/>
          <w:sz w:val="28"/>
          <w:szCs w:val="28"/>
          <w:lang w:val="en-US" w:eastAsia="zh-CN"/>
        </w:rPr>
      </w:pPr>
    </w:p>
    <w:p>
      <w:pPr>
        <w:jc w:val="both"/>
        <w:rPr>
          <w:rFonts w:hint="eastAsia" w:ascii="Calibri" w:hAnsi="Calibri" w:cs="Calibri"/>
          <w:color w:val="000000"/>
          <w:sz w:val="28"/>
          <w:szCs w:val="28"/>
          <w:lang w:val="en-US" w:eastAsia="zh-CN"/>
        </w:rPr>
      </w:pPr>
      <w:r>
        <w:rPr>
          <w:rFonts w:hint="eastAsia" w:ascii="Calibri" w:hAnsi="Calibri" w:cs="Calibri"/>
          <w:color w:val="000000"/>
          <w:sz w:val="28"/>
          <w:szCs w:val="28"/>
          <w:lang w:val="en-US" w:eastAsia="zh-CN"/>
        </w:rPr>
        <w:t xml:space="preserve">                                     研究生招生办公室</w:t>
      </w:r>
    </w:p>
    <w:p>
      <w:pPr>
        <w:jc w:val="both"/>
        <w:rPr>
          <w:rFonts w:hint="default" w:ascii="Calibri" w:hAnsi="Calibri" w:cs="Calibri"/>
          <w:color w:val="000000"/>
          <w:sz w:val="28"/>
          <w:szCs w:val="28"/>
          <w:lang w:val="en-US" w:eastAsia="zh-CN"/>
        </w:rPr>
      </w:pPr>
      <w:r>
        <w:rPr>
          <w:rFonts w:hint="eastAsia" w:ascii="Calibri" w:hAnsi="Calibri" w:cs="Calibri"/>
          <w:color w:val="000000"/>
          <w:sz w:val="28"/>
          <w:szCs w:val="28"/>
          <w:lang w:val="en-US" w:eastAsia="zh-CN"/>
        </w:rPr>
        <w:t xml:space="preserve">                                     2019年6月26日</w:t>
      </w:r>
      <w:bookmarkStart w:id="0" w:name="_GoBack"/>
      <w:bookmarkEnd w:id="0"/>
    </w:p>
    <w:p>
      <w:pPr>
        <w:ind w:firstLine="560" w:firstLineChars="200"/>
        <w:jc w:val="both"/>
        <w:rPr>
          <w:rFonts w:hint="eastAsia" w:ascii="Calibri" w:hAnsi="Calibri" w:cs="Calibri"/>
          <w:color w:val="000000"/>
          <w:sz w:val="28"/>
          <w:szCs w:val="28"/>
          <w:lang w:val="en-US" w:eastAsia="zh-CN"/>
        </w:rPr>
      </w:pPr>
    </w:p>
    <w:p>
      <w:pPr>
        <w:ind w:firstLine="560" w:firstLineChars="200"/>
        <w:jc w:val="both"/>
        <w:rPr>
          <w:rFonts w:hint="eastAsia" w:ascii="Calibri" w:hAnsi="Calibri" w:cs="Calibri"/>
          <w:color w:val="000000"/>
          <w:sz w:val="28"/>
          <w:szCs w:val="28"/>
          <w:lang w:val="en-US" w:eastAsia="zh-CN"/>
        </w:rPr>
      </w:pPr>
    </w:p>
    <w:p>
      <w:pPr>
        <w:ind w:firstLine="560" w:firstLineChars="200"/>
        <w:jc w:val="both"/>
        <w:rPr>
          <w:rFonts w:hint="default" w:ascii="Calibri" w:hAnsi="Calibri" w:cs="Calibri"/>
          <w:color w:val="000000"/>
          <w:sz w:val="28"/>
          <w:szCs w:val="28"/>
          <w:lang w:val="en-US" w:eastAsia="zh-CN"/>
        </w:rPr>
      </w:pPr>
      <w:r>
        <w:rPr>
          <w:rFonts w:hint="eastAsia" w:ascii="Calibri" w:hAnsi="Calibri" w:cs="Calibri"/>
          <w:color w:val="000000"/>
          <w:sz w:val="28"/>
          <w:szCs w:val="28"/>
          <w:lang w:val="en-US" w:eastAsia="zh-CN"/>
        </w:rPr>
        <w:t xml:space="preserve">                                 </w:t>
      </w:r>
    </w:p>
    <w:p>
      <w:pPr>
        <w:ind w:firstLine="560" w:firstLineChars="200"/>
        <w:jc w:val="both"/>
        <w:rPr>
          <w:rFonts w:hint="default" w:ascii="Calibri" w:hAnsi="Calibri" w:cs="Calibri"/>
          <w:color w:val="000000"/>
          <w:sz w:val="28"/>
          <w:szCs w:val="28"/>
          <w:lang w:val="en-US" w:eastAsia="zh-CN"/>
        </w:rPr>
      </w:pPr>
      <w:r>
        <w:rPr>
          <w:rFonts w:hint="eastAsia" w:ascii="Calibri" w:hAnsi="Calibri" w:cs="Calibri"/>
          <w:color w:val="000000"/>
          <w:sz w:val="28"/>
          <w:szCs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6610F9"/>
    <w:rsid w:val="05E23F32"/>
    <w:rsid w:val="37716921"/>
    <w:rsid w:val="3C6610F9"/>
    <w:rsid w:val="6FA11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Office_11.3.0.8586_F1E327BC-269C-435d-A152-05C5408002CA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2019-06-26T03:43:00Z</dcterms:created>
  <dc:creator>四十岁，从头再来</dc:creator>
  <cp:lastModifiedBy>四十岁，从头再来</cp:lastModifiedBy>
  <dcterms:modified xsi:type="dcterms:W3CDTF">2019-06-26T06:57:16Z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